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65A3" w14:textId="752C047C" w:rsidR="00DF7313" w:rsidRDefault="00245363">
      <w:pPr>
        <w:pBdr>
          <w:top w:val="nil"/>
          <w:left w:val="nil"/>
          <w:bottom w:val="nil"/>
          <w:right w:val="nil"/>
          <w:between w:val="nil"/>
        </w:pBdr>
        <w:jc w:val="center"/>
        <w:rPr>
          <w:color w:val="000000"/>
        </w:rPr>
      </w:pPr>
      <w:r>
        <w:rPr>
          <w:noProof/>
        </w:rPr>
        <w:drawing>
          <wp:inline distT="0" distB="0" distL="0" distR="0" wp14:anchorId="67E643E6" wp14:editId="23C7D1CD">
            <wp:extent cx="514350" cy="525294"/>
            <wp:effectExtent l="0" t="0" r="0" b="0"/>
            <wp:docPr id="18" name="image6.png" descr="Open Hands Open Access Logo"/>
            <wp:cNvGraphicFramePr/>
            <a:graphic xmlns:a="http://schemas.openxmlformats.org/drawingml/2006/main">
              <a:graphicData uri="http://schemas.openxmlformats.org/drawingml/2006/picture">
                <pic:pic xmlns:pic="http://schemas.openxmlformats.org/drawingml/2006/picture">
                  <pic:nvPicPr>
                    <pic:cNvPr id="0" name="image6.png" descr="Open Hands Open Access Logo"/>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514350" cy="525294"/>
                    </a:xfrm>
                    <a:prstGeom prst="rect">
                      <a:avLst/>
                    </a:prstGeom>
                    <a:ln/>
                  </pic:spPr>
                </pic:pic>
              </a:graphicData>
            </a:graphic>
          </wp:inline>
        </w:drawing>
      </w:r>
      <w:r w:rsidR="00575EAF">
        <w:rPr>
          <w:rFonts w:ascii="Arial" w:eastAsia="Arial" w:hAnsi="Arial" w:cs="Arial"/>
          <w:i/>
          <w:noProof/>
          <w:color w:val="632423"/>
          <w:sz w:val="20"/>
          <w:szCs w:val="20"/>
        </w:rPr>
        <w:drawing>
          <wp:inline distT="114300" distB="114300" distL="114300" distR="114300" wp14:anchorId="6D89DE1C" wp14:editId="3EC39EAF">
            <wp:extent cx="1203854" cy="595313"/>
            <wp:effectExtent l="0" t="0" r="3175" b="1905"/>
            <wp:docPr id="20" name="image5.png" descr="MN DeafBlind Project and Mn Low Incidence Projects logo&#10;"/>
            <wp:cNvGraphicFramePr/>
            <a:graphic xmlns:a="http://schemas.openxmlformats.org/drawingml/2006/main">
              <a:graphicData uri="http://schemas.openxmlformats.org/drawingml/2006/picture">
                <pic:pic xmlns:pic="http://schemas.openxmlformats.org/drawingml/2006/picture">
                  <pic:nvPicPr>
                    <pic:cNvPr id="20" name="image5.png" descr="MN DeafBlind Project and Mn Low Incidence Projects logo&#10;"/>
                    <pic:cNvPicPr preferRelativeResize="0"/>
                  </pic:nvPicPr>
                  <pic:blipFill>
                    <a:blip r:embed="rId7"/>
                    <a:srcRect/>
                    <a:stretch>
                      <a:fillRect/>
                    </a:stretch>
                  </pic:blipFill>
                  <pic:spPr>
                    <a:xfrm>
                      <a:off x="0" y="0"/>
                      <a:ext cx="1203854" cy="595313"/>
                    </a:xfrm>
                    <a:prstGeom prst="rect">
                      <a:avLst/>
                    </a:prstGeom>
                    <a:ln/>
                  </pic:spPr>
                </pic:pic>
              </a:graphicData>
            </a:graphic>
          </wp:inline>
        </w:drawing>
      </w:r>
    </w:p>
    <w:p w14:paraId="2C3605B1" w14:textId="7599006B" w:rsidR="00DF7313" w:rsidRPr="00CE6397" w:rsidRDefault="00575EAF">
      <w:pPr>
        <w:pStyle w:val="Heading2"/>
        <w:spacing w:before="240"/>
        <w:jc w:val="center"/>
        <w:rPr>
          <w:color w:val="000000"/>
          <w:sz w:val="24"/>
          <w:szCs w:val="24"/>
          <w:highlight w:val="yellow"/>
        </w:rPr>
      </w:pPr>
      <w:r w:rsidRPr="005A3C18">
        <w:rPr>
          <w:color w:val="000000"/>
          <w:sz w:val="24"/>
          <w:szCs w:val="24"/>
        </w:rPr>
        <w:t>Fall 202</w:t>
      </w:r>
      <w:r w:rsidR="005856F2">
        <w:rPr>
          <w:color w:val="000000"/>
          <w:sz w:val="24"/>
          <w:szCs w:val="24"/>
        </w:rPr>
        <w:t>3</w:t>
      </w:r>
      <w:r w:rsidRPr="005A3C18">
        <w:rPr>
          <w:color w:val="000000"/>
          <w:sz w:val="24"/>
          <w:szCs w:val="24"/>
        </w:rPr>
        <w:t xml:space="preserve"> Cohort for</w:t>
      </w:r>
      <w:r w:rsidR="00B50672">
        <w:rPr>
          <w:color w:val="000000"/>
          <w:sz w:val="24"/>
          <w:szCs w:val="24"/>
        </w:rPr>
        <w:t xml:space="preserve"> </w:t>
      </w:r>
      <w:r w:rsidR="00F04849">
        <w:rPr>
          <w:color w:val="000000"/>
          <w:sz w:val="24"/>
          <w:szCs w:val="24"/>
          <w:highlight w:val="yellow"/>
        </w:rPr>
        <w:t>Interveners (INV-2)</w:t>
      </w:r>
    </w:p>
    <w:p w14:paraId="163E5221" w14:textId="7FB9FA57" w:rsidR="005A3C18" w:rsidRPr="005A3C18" w:rsidRDefault="005A3C18" w:rsidP="005A3C18">
      <w:pPr>
        <w:jc w:val="center"/>
        <w:rPr>
          <w:rFonts w:asciiTheme="majorHAnsi" w:hAnsiTheme="majorHAnsi"/>
          <w:b/>
          <w:bCs/>
          <w:sz w:val="24"/>
          <w:szCs w:val="24"/>
          <w:highlight w:val="yellow"/>
        </w:rPr>
      </w:pPr>
      <w:r w:rsidRPr="005A3C18">
        <w:rPr>
          <w:rFonts w:asciiTheme="majorHAnsi" w:hAnsiTheme="majorHAnsi"/>
          <w:b/>
          <w:bCs/>
          <w:color w:val="000000"/>
          <w:sz w:val="24"/>
          <w:szCs w:val="24"/>
        </w:rPr>
        <w:t>DeafBlind Learning Modules</w:t>
      </w:r>
    </w:p>
    <w:p w14:paraId="2F852B39" w14:textId="54514965" w:rsidR="00DF7313" w:rsidRPr="005A3C18" w:rsidRDefault="00575EAF" w:rsidP="001B7D33">
      <w:pPr>
        <w:pStyle w:val="Heading2"/>
        <w:jc w:val="center"/>
        <w:rPr>
          <w:color w:val="000000"/>
          <w:sz w:val="24"/>
          <w:szCs w:val="24"/>
        </w:rPr>
      </w:pPr>
      <w:r w:rsidRPr="005A3C18">
        <w:rPr>
          <w:color w:val="000000"/>
          <w:sz w:val="24"/>
          <w:szCs w:val="24"/>
        </w:rPr>
        <w:t xml:space="preserve">Sponsored by the Minnesota Regional Low Incidence </w:t>
      </w:r>
      <w:r w:rsidR="005856F2" w:rsidRPr="005A3C18">
        <w:rPr>
          <w:color w:val="000000"/>
          <w:sz w:val="24"/>
          <w:szCs w:val="24"/>
        </w:rPr>
        <w:t>Projects</w:t>
      </w:r>
      <w:r w:rsidR="005856F2">
        <w:rPr>
          <w:color w:val="000000"/>
          <w:sz w:val="24"/>
          <w:szCs w:val="24"/>
        </w:rPr>
        <w:t xml:space="preserve">,  </w:t>
      </w:r>
      <w:r w:rsidR="001B7D33">
        <w:rPr>
          <w:color w:val="000000"/>
          <w:sz w:val="24"/>
          <w:szCs w:val="24"/>
        </w:rPr>
        <w:t xml:space="preserve">                                                  </w:t>
      </w:r>
      <w:r w:rsidRPr="005A3C18">
        <w:rPr>
          <w:color w:val="000000"/>
          <w:sz w:val="24"/>
          <w:szCs w:val="24"/>
        </w:rPr>
        <w:t xml:space="preserve"> </w:t>
      </w:r>
      <w:r w:rsidR="00F04849">
        <w:rPr>
          <w:color w:val="000000"/>
          <w:sz w:val="24"/>
          <w:szCs w:val="24"/>
        </w:rPr>
        <w:t xml:space="preserve">and </w:t>
      </w:r>
      <w:r w:rsidRPr="005A3C18">
        <w:rPr>
          <w:color w:val="000000"/>
          <w:sz w:val="24"/>
          <w:szCs w:val="24"/>
        </w:rPr>
        <w:t>the Minnesota DeafBlind Project</w:t>
      </w:r>
    </w:p>
    <w:p w14:paraId="22D7EDF8" w14:textId="77777777" w:rsidR="00DF7313" w:rsidRPr="005A3C18" w:rsidRDefault="00DF7313">
      <w:pPr>
        <w:rPr>
          <w:sz w:val="24"/>
          <w:szCs w:val="24"/>
        </w:rPr>
      </w:pPr>
    </w:p>
    <w:p w14:paraId="2F6EABD4" w14:textId="2E136D84" w:rsidR="00245363" w:rsidRPr="00245363" w:rsidRDefault="00245363" w:rsidP="00245363">
      <w:pPr>
        <w:jc w:val="center"/>
        <w:rPr>
          <w:rFonts w:ascii="Times New Roman" w:eastAsia="Times New Roman" w:hAnsi="Times New Roman" w:cs="Times New Roman"/>
          <w:sz w:val="24"/>
          <w:szCs w:val="24"/>
        </w:rPr>
      </w:pPr>
      <w:r w:rsidRPr="00245363">
        <w:rPr>
          <w:rFonts w:ascii="Times New Roman" w:eastAsia="Times New Roman" w:hAnsi="Times New Roman" w:cs="Times New Roman"/>
          <w:sz w:val="24"/>
          <w:szCs w:val="24"/>
        </w:rPr>
        <w:fldChar w:fldCharType="begin"/>
      </w:r>
      <w:r w:rsidRPr="00245363">
        <w:rPr>
          <w:rFonts w:ascii="Times New Roman" w:eastAsia="Times New Roman" w:hAnsi="Times New Roman" w:cs="Times New Roman"/>
          <w:sz w:val="24"/>
          <w:szCs w:val="24"/>
        </w:rPr>
        <w:instrText xml:space="preserve"> INCLUDEPICTURE "https://encrypted-tbn0.gstatic.com/images?q=tbn:ANd9GcQDql9y8BazT-q-NnGsyvG5a1m7-k6aYtzyww&amp;usqp=CAU" \* MERGEFORMATINET </w:instrText>
      </w:r>
      <w:r w:rsidRPr="00245363">
        <w:rPr>
          <w:rFonts w:ascii="Times New Roman" w:eastAsia="Times New Roman" w:hAnsi="Times New Roman" w:cs="Times New Roman"/>
          <w:sz w:val="24"/>
          <w:szCs w:val="24"/>
        </w:rPr>
        <w:fldChar w:fldCharType="separate"/>
      </w:r>
      <w:r w:rsidRPr="005A3C18">
        <w:rPr>
          <w:rFonts w:ascii="Times New Roman" w:eastAsia="Times New Roman" w:hAnsi="Times New Roman" w:cs="Times New Roman"/>
          <w:noProof/>
          <w:sz w:val="24"/>
          <w:szCs w:val="24"/>
        </w:rPr>
        <w:drawing>
          <wp:inline distT="0" distB="0" distL="0" distR="0" wp14:anchorId="50F0600E" wp14:editId="06AEB484">
            <wp:extent cx="1641649" cy="639841"/>
            <wp:effectExtent l="0" t="0" r="0" b="8255"/>
            <wp:docPr id="2" name="Picture 2" descr="Register Here Button Yell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gister Here Button Yell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3512" cy="652260"/>
                    </a:xfrm>
                    <a:prstGeom prst="rect">
                      <a:avLst/>
                    </a:prstGeom>
                    <a:noFill/>
                    <a:ln>
                      <a:noFill/>
                    </a:ln>
                  </pic:spPr>
                </pic:pic>
              </a:graphicData>
            </a:graphic>
          </wp:inline>
        </w:drawing>
      </w:r>
      <w:r w:rsidRPr="00245363">
        <w:rPr>
          <w:rFonts w:ascii="Times New Roman" w:eastAsia="Times New Roman" w:hAnsi="Times New Roman" w:cs="Times New Roman"/>
          <w:sz w:val="24"/>
          <w:szCs w:val="24"/>
        </w:rPr>
        <w:fldChar w:fldCharType="end"/>
      </w:r>
    </w:p>
    <w:p w14:paraId="50D108C7" w14:textId="29284261" w:rsidR="00DF7313" w:rsidRPr="00B50672" w:rsidRDefault="00DF7313">
      <w:pPr>
        <w:jc w:val="center"/>
        <w:rPr>
          <w:rFonts w:ascii="Arial" w:eastAsia="Arial" w:hAnsi="Arial" w:cs="Arial"/>
          <w:b/>
          <w:color w:val="000000"/>
          <w:sz w:val="24"/>
          <w:szCs w:val="24"/>
        </w:rPr>
      </w:pPr>
    </w:p>
    <w:bookmarkStart w:id="0" w:name="_heading=h.gjdgxs" w:colFirst="0" w:colLast="0"/>
    <w:bookmarkEnd w:id="0"/>
    <w:p w14:paraId="0A89ECDA" w14:textId="44B67F8F" w:rsidR="000E2F09" w:rsidRPr="00B50672" w:rsidRDefault="000E2F09">
      <w:pPr>
        <w:jc w:val="center"/>
        <w:rPr>
          <w:rFonts w:ascii="Arial" w:eastAsia="Arial" w:hAnsi="Arial" w:cs="Arial"/>
          <w:b/>
          <w:bCs/>
          <w:color w:val="17365D" w:themeColor="text2" w:themeShade="BF"/>
          <w:sz w:val="24"/>
          <w:szCs w:val="24"/>
          <w:u w:val="single"/>
        </w:rPr>
      </w:pPr>
      <w:r w:rsidRPr="00B50672">
        <w:rPr>
          <w:rFonts w:ascii="Arial" w:eastAsia="Arial" w:hAnsi="Arial" w:cs="Arial"/>
          <w:b/>
          <w:bCs/>
          <w:color w:val="17365D" w:themeColor="text2" w:themeShade="BF"/>
          <w:sz w:val="24"/>
          <w:szCs w:val="24"/>
          <w:u w:val="single"/>
        </w:rPr>
        <w:fldChar w:fldCharType="begin"/>
      </w:r>
      <w:r w:rsidR="006025CC">
        <w:rPr>
          <w:rFonts w:ascii="Arial" w:eastAsia="Arial" w:hAnsi="Arial" w:cs="Arial"/>
          <w:b/>
          <w:bCs/>
          <w:color w:val="17365D" w:themeColor="text2" w:themeShade="BF"/>
          <w:sz w:val="24"/>
          <w:szCs w:val="24"/>
          <w:u w:val="single"/>
        </w:rPr>
        <w:instrText>HYPERLINK "https://metroecsu.myquickreg.com/register/event/event.cfm?eventid=17059"</w:instrText>
      </w:r>
      <w:r w:rsidR="006025CC" w:rsidRPr="00B50672">
        <w:rPr>
          <w:rFonts w:ascii="Arial" w:eastAsia="Arial" w:hAnsi="Arial" w:cs="Arial"/>
          <w:b/>
          <w:bCs/>
          <w:color w:val="17365D" w:themeColor="text2" w:themeShade="BF"/>
          <w:sz w:val="24"/>
          <w:szCs w:val="24"/>
          <w:u w:val="single"/>
        </w:rPr>
      </w:r>
      <w:r w:rsidRPr="00B50672">
        <w:rPr>
          <w:rFonts w:ascii="Arial" w:eastAsia="Arial" w:hAnsi="Arial" w:cs="Arial"/>
          <w:b/>
          <w:bCs/>
          <w:color w:val="17365D" w:themeColor="text2" w:themeShade="BF"/>
          <w:sz w:val="24"/>
          <w:szCs w:val="24"/>
          <w:u w:val="single"/>
        </w:rPr>
        <w:fldChar w:fldCharType="separate"/>
      </w:r>
      <w:r w:rsidRPr="00B50672">
        <w:rPr>
          <w:rStyle w:val="Hyperlink"/>
          <w:rFonts w:ascii="Arial" w:eastAsia="Arial" w:hAnsi="Arial" w:cs="Arial"/>
          <w:b/>
          <w:bCs/>
          <w:sz w:val="24"/>
          <w:szCs w:val="24"/>
          <w14:textFill>
            <w14:solidFill>
              <w14:srgbClr w14:val="0000FF">
                <w14:lumMod w14:val="75000"/>
              </w14:srgbClr>
            </w14:solidFill>
          </w14:textFill>
        </w:rPr>
        <w:t>Registration Link</w:t>
      </w:r>
      <w:r w:rsidRPr="00B50672">
        <w:rPr>
          <w:rFonts w:ascii="Arial" w:eastAsia="Arial" w:hAnsi="Arial" w:cs="Arial"/>
          <w:b/>
          <w:bCs/>
          <w:color w:val="17365D" w:themeColor="text2" w:themeShade="BF"/>
          <w:sz w:val="24"/>
          <w:szCs w:val="24"/>
          <w:u w:val="single"/>
        </w:rPr>
        <w:fldChar w:fldCharType="end"/>
      </w:r>
    </w:p>
    <w:p w14:paraId="1F2AC2B4" w14:textId="77777777" w:rsidR="000E2F09" w:rsidRPr="00B50672" w:rsidRDefault="000E2F09">
      <w:pPr>
        <w:jc w:val="center"/>
        <w:rPr>
          <w:rFonts w:ascii="Arial" w:eastAsia="Arial" w:hAnsi="Arial" w:cs="Arial"/>
          <w:b/>
          <w:bCs/>
          <w:color w:val="17365D" w:themeColor="text2" w:themeShade="BF"/>
          <w:sz w:val="24"/>
          <w:szCs w:val="24"/>
          <w:u w:val="single"/>
        </w:rPr>
      </w:pPr>
    </w:p>
    <w:p w14:paraId="0DB472F1" w14:textId="42EC8707" w:rsidR="00DF7313" w:rsidRPr="00B50672" w:rsidRDefault="00575EAF">
      <w:pPr>
        <w:jc w:val="center"/>
        <w:rPr>
          <w:rFonts w:ascii="Arial" w:eastAsia="Arial" w:hAnsi="Arial" w:cs="Arial"/>
          <w:b/>
          <w:bCs/>
          <w:color w:val="000000" w:themeColor="text1"/>
          <w:sz w:val="24"/>
          <w:szCs w:val="24"/>
          <w:u w:val="single"/>
        </w:rPr>
      </w:pPr>
      <w:bookmarkStart w:id="1" w:name="_heading=h.on6facizm5mi" w:colFirst="0" w:colLast="0"/>
      <w:bookmarkEnd w:id="1"/>
      <w:r w:rsidRPr="00B50672">
        <w:rPr>
          <w:rFonts w:ascii="Arial" w:eastAsia="Arial" w:hAnsi="Arial" w:cs="Arial"/>
          <w:b/>
          <w:bCs/>
          <w:color w:val="000000" w:themeColor="text1"/>
          <w:sz w:val="24"/>
          <w:szCs w:val="24"/>
          <w:highlight w:val="yellow"/>
        </w:rPr>
        <w:t xml:space="preserve">Registration Deadline: </w:t>
      </w:r>
      <w:r w:rsidR="005856F2">
        <w:rPr>
          <w:rFonts w:ascii="Arial" w:eastAsia="Arial" w:hAnsi="Arial" w:cs="Arial"/>
          <w:b/>
          <w:bCs/>
          <w:color w:val="000000" w:themeColor="text1"/>
          <w:sz w:val="24"/>
          <w:szCs w:val="24"/>
          <w:highlight w:val="yellow"/>
        </w:rPr>
        <w:t>Thursday,</w:t>
      </w:r>
      <w:r w:rsidR="00B66E00" w:rsidRPr="00B50672">
        <w:rPr>
          <w:rFonts w:ascii="Arial" w:eastAsia="Arial" w:hAnsi="Arial" w:cs="Arial"/>
          <w:b/>
          <w:bCs/>
          <w:color w:val="000000" w:themeColor="text1"/>
          <w:sz w:val="24"/>
          <w:szCs w:val="24"/>
          <w:highlight w:val="yellow"/>
        </w:rPr>
        <w:t xml:space="preserve"> September </w:t>
      </w:r>
      <w:r w:rsidR="005856F2">
        <w:rPr>
          <w:rFonts w:ascii="Arial" w:eastAsia="Arial" w:hAnsi="Arial" w:cs="Arial"/>
          <w:b/>
          <w:bCs/>
          <w:color w:val="000000" w:themeColor="text1"/>
          <w:sz w:val="24"/>
          <w:szCs w:val="24"/>
          <w:highlight w:val="yellow"/>
        </w:rPr>
        <w:t>14</w:t>
      </w:r>
      <w:r w:rsidR="00B66E00" w:rsidRPr="00B50672">
        <w:rPr>
          <w:rFonts w:ascii="Arial" w:eastAsia="Arial" w:hAnsi="Arial" w:cs="Arial"/>
          <w:b/>
          <w:bCs/>
          <w:color w:val="000000" w:themeColor="text1"/>
          <w:sz w:val="24"/>
          <w:szCs w:val="24"/>
          <w:highlight w:val="yellow"/>
        </w:rPr>
        <w:t>, 202</w:t>
      </w:r>
      <w:r w:rsidR="005856F2" w:rsidRPr="005856F2">
        <w:rPr>
          <w:rFonts w:ascii="Arial" w:eastAsia="Arial" w:hAnsi="Arial" w:cs="Arial"/>
          <w:b/>
          <w:bCs/>
          <w:color w:val="000000" w:themeColor="text1"/>
          <w:sz w:val="24"/>
          <w:szCs w:val="24"/>
          <w:highlight w:val="yellow"/>
        </w:rPr>
        <w:t>3</w:t>
      </w:r>
      <w:r w:rsidRPr="00B50672">
        <w:rPr>
          <w:rFonts w:ascii="Arial" w:eastAsia="Arial" w:hAnsi="Arial" w:cs="Arial"/>
          <w:b/>
          <w:bCs/>
          <w:color w:val="000000" w:themeColor="text1"/>
          <w:sz w:val="24"/>
          <w:szCs w:val="24"/>
        </w:rPr>
        <w:t xml:space="preserve"> </w:t>
      </w:r>
    </w:p>
    <w:p w14:paraId="5EAA3DB9" w14:textId="77777777" w:rsidR="00DF7313" w:rsidRPr="00B50672" w:rsidRDefault="00DF7313">
      <w:pPr>
        <w:rPr>
          <w:rFonts w:ascii="Arial" w:eastAsia="Arial" w:hAnsi="Arial" w:cs="Arial"/>
          <w:color w:val="000000"/>
          <w:sz w:val="24"/>
          <w:szCs w:val="24"/>
        </w:rPr>
      </w:pPr>
    </w:p>
    <w:p w14:paraId="440EC88F" w14:textId="1C89484F" w:rsidR="00DF7313" w:rsidRDefault="00575EAF">
      <w:pPr>
        <w:pBdr>
          <w:top w:val="nil"/>
          <w:left w:val="nil"/>
          <w:bottom w:val="nil"/>
          <w:right w:val="nil"/>
          <w:between w:val="nil"/>
        </w:pBdr>
        <w:rPr>
          <w:rFonts w:ascii="Arial" w:eastAsia="Arial" w:hAnsi="Arial" w:cs="Arial"/>
          <w:sz w:val="24"/>
          <w:szCs w:val="24"/>
        </w:rPr>
      </w:pPr>
      <w:r w:rsidRPr="00B50672">
        <w:rPr>
          <w:rFonts w:ascii="Arial" w:eastAsia="Arial" w:hAnsi="Arial" w:cs="Arial"/>
          <w:color w:val="000000"/>
          <w:sz w:val="24"/>
          <w:szCs w:val="24"/>
        </w:rPr>
        <w:t>Fee: $60.00 (Stipends available</w:t>
      </w:r>
      <w:r w:rsidR="001B7D33">
        <w:rPr>
          <w:rFonts w:ascii="Arial" w:eastAsia="Arial" w:hAnsi="Arial" w:cs="Arial"/>
          <w:color w:val="000000"/>
          <w:sz w:val="24"/>
          <w:szCs w:val="24"/>
        </w:rPr>
        <w:t xml:space="preserve"> from Regional Low Incidence Facilitators (RLIFs)</w:t>
      </w:r>
      <w:r w:rsidRPr="00B50672">
        <w:rPr>
          <w:rFonts w:ascii="Arial" w:eastAsia="Arial" w:hAnsi="Arial" w:cs="Arial"/>
          <w:sz w:val="24"/>
          <w:szCs w:val="24"/>
        </w:rPr>
        <w:t>. See registration link in myQuickReg for more information</w:t>
      </w:r>
      <w:r w:rsidR="00245363" w:rsidRPr="00B50672">
        <w:rPr>
          <w:rFonts w:ascii="Arial" w:eastAsia="Arial" w:hAnsi="Arial" w:cs="Arial"/>
          <w:sz w:val="24"/>
          <w:szCs w:val="24"/>
        </w:rPr>
        <w:t>.)</w:t>
      </w:r>
    </w:p>
    <w:p w14:paraId="59A7CC66" w14:textId="15594CC2" w:rsidR="00F370C8" w:rsidRDefault="00F370C8">
      <w:pPr>
        <w:pBdr>
          <w:top w:val="nil"/>
          <w:left w:val="nil"/>
          <w:bottom w:val="nil"/>
          <w:right w:val="nil"/>
          <w:between w:val="nil"/>
        </w:pBdr>
        <w:rPr>
          <w:rFonts w:ascii="Arial" w:eastAsia="Arial" w:hAnsi="Arial" w:cs="Arial"/>
          <w:sz w:val="24"/>
          <w:szCs w:val="24"/>
        </w:rPr>
      </w:pPr>
    </w:p>
    <w:p w14:paraId="24F2A417" w14:textId="59833681" w:rsidR="00F370C8" w:rsidRDefault="00F370C8" w:rsidP="00F370C8">
      <w:pPr>
        <w:rPr>
          <w:rFonts w:ascii="Arial" w:eastAsia="Arial" w:hAnsi="Arial" w:cs="Arial"/>
          <w:sz w:val="24"/>
          <w:szCs w:val="24"/>
        </w:rPr>
      </w:pPr>
      <w:r w:rsidRPr="00B50672">
        <w:rPr>
          <w:rFonts w:ascii="Arial" w:eastAsia="Arial" w:hAnsi="Arial" w:cs="Arial"/>
          <w:b/>
          <w:sz w:val="24"/>
          <w:szCs w:val="24"/>
        </w:rPr>
        <w:t xml:space="preserve">Accommodations:  </w:t>
      </w:r>
      <w:r w:rsidRPr="00B50672">
        <w:rPr>
          <w:rFonts w:ascii="Arial" w:eastAsia="Arial" w:hAnsi="Arial" w:cs="Arial"/>
          <w:sz w:val="24"/>
          <w:szCs w:val="24"/>
        </w:rPr>
        <w:t>OHOA modules are accessible including videos with closed captions, voice, and accessible print.</w:t>
      </w:r>
    </w:p>
    <w:p w14:paraId="4549243F" w14:textId="77777777" w:rsidR="00F04849" w:rsidRDefault="00F04849" w:rsidP="00F370C8">
      <w:pPr>
        <w:rPr>
          <w:rFonts w:ascii="Arial" w:eastAsia="Arial" w:hAnsi="Arial" w:cs="Arial"/>
          <w:sz w:val="24"/>
          <w:szCs w:val="24"/>
        </w:rPr>
      </w:pPr>
    </w:p>
    <w:p w14:paraId="02A0CCBF" w14:textId="009276FC" w:rsidR="00F04849" w:rsidRPr="00F370C8" w:rsidRDefault="00F04849" w:rsidP="00F370C8">
      <w:pPr>
        <w:rPr>
          <w:rFonts w:ascii="Arial" w:eastAsia="Arial" w:hAnsi="Arial" w:cs="Arial"/>
          <w:b/>
          <w:sz w:val="24"/>
          <w:szCs w:val="24"/>
        </w:rPr>
      </w:pPr>
      <w:r>
        <w:rPr>
          <w:rFonts w:ascii="Arial" w:eastAsia="Arial" w:hAnsi="Arial" w:cs="Arial"/>
          <w:sz w:val="24"/>
          <w:szCs w:val="24"/>
        </w:rPr>
        <w:t>ASL interpreter services and automated captions will be available during the Welcome and Orientation virtual session on September 18, 2023.</w:t>
      </w:r>
    </w:p>
    <w:p w14:paraId="1F1E220A" w14:textId="77777777" w:rsidR="00DF7313" w:rsidRPr="00B50672" w:rsidRDefault="00DF7313">
      <w:pPr>
        <w:rPr>
          <w:rFonts w:ascii="Arial" w:eastAsia="Arial" w:hAnsi="Arial" w:cs="Arial"/>
          <w:b/>
          <w:sz w:val="24"/>
          <w:szCs w:val="24"/>
        </w:rPr>
      </w:pPr>
    </w:p>
    <w:p w14:paraId="4EFF14FF" w14:textId="69306216" w:rsidR="000E2F09" w:rsidRPr="00B50672" w:rsidRDefault="000E2F09" w:rsidP="000E2F09">
      <w:pPr>
        <w:pBdr>
          <w:top w:val="nil"/>
          <w:left w:val="nil"/>
          <w:bottom w:val="nil"/>
          <w:right w:val="nil"/>
          <w:between w:val="nil"/>
        </w:pBdr>
        <w:rPr>
          <w:rFonts w:ascii="Arial" w:eastAsia="Arial" w:hAnsi="Arial" w:cs="Arial"/>
          <w:color w:val="000000"/>
          <w:sz w:val="24"/>
          <w:szCs w:val="24"/>
        </w:rPr>
      </w:pPr>
      <w:r w:rsidRPr="00B50672">
        <w:rPr>
          <w:rFonts w:ascii="Arial" w:eastAsia="Arial" w:hAnsi="Arial" w:cs="Arial"/>
          <w:b/>
          <w:color w:val="000000"/>
          <w:sz w:val="24"/>
          <w:szCs w:val="24"/>
        </w:rPr>
        <w:t>Target Audience:</w:t>
      </w:r>
      <w:r w:rsidRPr="00B50672">
        <w:rPr>
          <w:rFonts w:ascii="Arial" w:eastAsia="Arial" w:hAnsi="Arial" w:cs="Arial"/>
          <w:color w:val="000000"/>
          <w:sz w:val="24"/>
          <w:szCs w:val="24"/>
        </w:rPr>
        <w:t xml:space="preserve"> </w:t>
      </w:r>
      <w:r w:rsidR="00F04849">
        <w:rPr>
          <w:rFonts w:ascii="Arial" w:eastAsia="Arial" w:hAnsi="Arial" w:cs="Arial"/>
          <w:b/>
          <w:sz w:val="24"/>
          <w:szCs w:val="24"/>
        </w:rPr>
        <w:t>Interveners (who have completed the Foundational Intervener Training Series)</w:t>
      </w:r>
      <w:r w:rsidR="001B7D33">
        <w:rPr>
          <w:rFonts w:ascii="Arial" w:eastAsia="Arial" w:hAnsi="Arial" w:cs="Arial"/>
          <w:b/>
          <w:sz w:val="24"/>
          <w:szCs w:val="24"/>
        </w:rPr>
        <w:t xml:space="preserve"> </w:t>
      </w:r>
      <w:r w:rsidRPr="00B50672">
        <w:rPr>
          <w:rFonts w:ascii="Arial" w:eastAsia="Arial" w:hAnsi="Arial" w:cs="Arial"/>
          <w:color w:val="000000"/>
          <w:sz w:val="24"/>
          <w:szCs w:val="24"/>
        </w:rPr>
        <w:t>serving Minnesota children and youth who are deafblind</w:t>
      </w:r>
      <w:r w:rsidRPr="00B50672">
        <w:rPr>
          <w:rFonts w:ascii="Arial" w:eastAsia="Arial" w:hAnsi="Arial" w:cs="Arial"/>
          <w:sz w:val="24"/>
          <w:szCs w:val="24"/>
        </w:rPr>
        <w:t>.</w:t>
      </w:r>
    </w:p>
    <w:p w14:paraId="56DDA9ED" w14:textId="77777777" w:rsidR="00DF7313" w:rsidRPr="00B50672" w:rsidRDefault="00DF7313">
      <w:pPr>
        <w:pBdr>
          <w:top w:val="nil"/>
          <w:left w:val="nil"/>
          <w:bottom w:val="nil"/>
          <w:right w:val="nil"/>
          <w:between w:val="nil"/>
        </w:pBdr>
        <w:rPr>
          <w:rFonts w:ascii="Arial" w:eastAsia="Arial" w:hAnsi="Arial" w:cs="Arial"/>
          <w:b/>
          <w:color w:val="632423"/>
          <w:sz w:val="24"/>
          <w:szCs w:val="24"/>
        </w:rPr>
      </w:pPr>
    </w:p>
    <w:p w14:paraId="1EB1F112" w14:textId="2CA2DC8F" w:rsidR="00DF7313" w:rsidRDefault="00575EAF">
      <w:pPr>
        <w:pBdr>
          <w:top w:val="nil"/>
          <w:left w:val="nil"/>
          <w:bottom w:val="nil"/>
          <w:right w:val="nil"/>
          <w:between w:val="nil"/>
        </w:pBdr>
        <w:rPr>
          <w:rFonts w:ascii="Arial" w:eastAsia="Arial" w:hAnsi="Arial" w:cs="Arial"/>
          <w:sz w:val="24"/>
          <w:szCs w:val="24"/>
        </w:rPr>
      </w:pPr>
      <w:r w:rsidRPr="00B50672">
        <w:rPr>
          <w:rFonts w:ascii="Arial" w:eastAsia="Arial" w:hAnsi="Arial" w:cs="Arial"/>
          <w:b/>
          <w:color w:val="000000"/>
          <w:sz w:val="24"/>
          <w:szCs w:val="24"/>
        </w:rPr>
        <w:t xml:space="preserve">Program </w:t>
      </w:r>
      <w:r w:rsidR="00245363" w:rsidRPr="00B50672">
        <w:rPr>
          <w:rFonts w:ascii="Arial" w:eastAsia="Arial" w:hAnsi="Arial" w:cs="Arial"/>
          <w:b/>
          <w:color w:val="000000"/>
          <w:sz w:val="24"/>
          <w:szCs w:val="24"/>
        </w:rPr>
        <w:t xml:space="preserve">and Registration </w:t>
      </w:r>
      <w:r w:rsidRPr="00B50672">
        <w:rPr>
          <w:rFonts w:ascii="Arial" w:eastAsia="Arial" w:hAnsi="Arial" w:cs="Arial"/>
          <w:b/>
          <w:color w:val="000000"/>
          <w:sz w:val="24"/>
          <w:szCs w:val="24"/>
        </w:rPr>
        <w:t>Questions:</w:t>
      </w:r>
      <w:r w:rsidRPr="00B50672">
        <w:rPr>
          <w:rFonts w:ascii="Arial Narrow" w:eastAsia="Arial Narrow" w:hAnsi="Arial Narrow" w:cs="Arial Narrow"/>
          <w:b/>
          <w:color w:val="000000"/>
          <w:sz w:val="24"/>
          <w:szCs w:val="24"/>
        </w:rPr>
        <w:t xml:space="preserve"> </w:t>
      </w:r>
      <w:r w:rsidRPr="00B50672">
        <w:rPr>
          <w:rFonts w:ascii="Arial" w:eastAsia="Arial" w:hAnsi="Arial" w:cs="Arial"/>
          <w:color w:val="000000"/>
          <w:sz w:val="24"/>
          <w:szCs w:val="24"/>
        </w:rPr>
        <w:t>Ann Mayes 612-638-1527</w:t>
      </w:r>
      <w:r w:rsidRPr="00B50672">
        <w:rPr>
          <w:rFonts w:ascii="Arial Narrow" w:eastAsia="Arial Narrow" w:hAnsi="Arial Narrow" w:cs="Arial Narrow"/>
          <w:color w:val="000000"/>
          <w:sz w:val="24"/>
          <w:szCs w:val="24"/>
        </w:rPr>
        <w:t xml:space="preserve"> | </w:t>
      </w:r>
      <w:r w:rsidR="00F04849">
        <w:rPr>
          <w:rFonts w:ascii="Arial" w:eastAsia="Arial" w:hAnsi="Arial" w:cs="Arial"/>
          <w:color w:val="1155CC"/>
          <w:sz w:val="24"/>
          <w:szCs w:val="24"/>
          <w:u w:val="single"/>
        </w:rPr>
        <w:t>ann.mayes@brightworksmn.org</w:t>
      </w:r>
      <w:r w:rsidRPr="00B50672">
        <w:rPr>
          <w:rFonts w:ascii="Arial" w:eastAsia="Arial" w:hAnsi="Arial" w:cs="Arial"/>
          <w:sz w:val="24"/>
          <w:szCs w:val="24"/>
        </w:rPr>
        <w:t xml:space="preserve"> </w:t>
      </w:r>
    </w:p>
    <w:p w14:paraId="61BA0377" w14:textId="3823E6E4" w:rsidR="00F370C8" w:rsidRDefault="00F370C8">
      <w:pPr>
        <w:pBdr>
          <w:top w:val="nil"/>
          <w:left w:val="nil"/>
          <w:bottom w:val="nil"/>
          <w:right w:val="nil"/>
          <w:between w:val="nil"/>
        </w:pBdr>
        <w:rPr>
          <w:rFonts w:ascii="Arial" w:eastAsia="Arial" w:hAnsi="Arial" w:cs="Arial"/>
          <w:sz w:val="24"/>
          <w:szCs w:val="24"/>
        </w:rPr>
      </w:pPr>
    </w:p>
    <w:p w14:paraId="418693B2" w14:textId="016BEDDE" w:rsidR="00F370C8" w:rsidRPr="00F370C8" w:rsidRDefault="005856F2" w:rsidP="00F370C8">
      <w:pPr>
        <w:jc w:val="center"/>
        <w:rPr>
          <w:rFonts w:ascii="Times New Roman" w:eastAsia="Times New Roman" w:hAnsi="Times New Roman" w:cs="Times New Roman"/>
          <w:sz w:val="24"/>
          <w:szCs w:val="24"/>
        </w:rPr>
      </w:pPr>
      <w:r>
        <w:rPr>
          <w:rFonts w:ascii="Arial" w:eastAsia="Times New Roman" w:hAnsi="Arial" w:cs="Arial"/>
          <w:b/>
          <w:bCs/>
          <w:color w:val="000000"/>
          <w:sz w:val="24"/>
          <w:szCs w:val="24"/>
          <w:shd w:val="clear" w:color="auto" w:fill="FFFF00"/>
        </w:rPr>
        <w:t>For</w:t>
      </w:r>
      <w:r w:rsidR="00F370C8" w:rsidRPr="00F370C8">
        <w:rPr>
          <w:rFonts w:ascii="Arial" w:eastAsia="Times New Roman" w:hAnsi="Arial" w:cs="Arial"/>
          <w:b/>
          <w:bCs/>
          <w:color w:val="000000"/>
          <w:sz w:val="24"/>
          <w:szCs w:val="24"/>
          <w:shd w:val="clear" w:color="auto" w:fill="FFFF00"/>
        </w:rPr>
        <w:t xml:space="preserve"> New Participants:  Zoom Welcome and Orientation meeting online </w:t>
      </w:r>
    </w:p>
    <w:p w14:paraId="62DCE6E8" w14:textId="7A5586B7" w:rsidR="00F370C8" w:rsidRPr="00F370C8" w:rsidRDefault="00F370C8" w:rsidP="00F370C8">
      <w:pPr>
        <w:jc w:val="center"/>
        <w:rPr>
          <w:rFonts w:ascii="Times New Roman" w:eastAsia="Times New Roman" w:hAnsi="Times New Roman" w:cs="Times New Roman"/>
          <w:sz w:val="24"/>
          <w:szCs w:val="24"/>
        </w:rPr>
      </w:pPr>
      <w:r w:rsidRPr="00F370C8">
        <w:rPr>
          <w:rFonts w:ascii="Arial" w:eastAsia="Times New Roman" w:hAnsi="Arial" w:cs="Arial"/>
          <w:b/>
          <w:bCs/>
          <w:color w:val="000000"/>
          <w:sz w:val="24"/>
          <w:szCs w:val="24"/>
          <w:shd w:val="clear" w:color="auto" w:fill="FFFF00"/>
        </w:rPr>
        <w:t>Monday, September 1</w:t>
      </w:r>
      <w:r w:rsidR="005856F2">
        <w:rPr>
          <w:rFonts w:ascii="Arial" w:eastAsia="Times New Roman" w:hAnsi="Arial" w:cs="Arial"/>
          <w:b/>
          <w:bCs/>
          <w:color w:val="000000"/>
          <w:sz w:val="24"/>
          <w:szCs w:val="24"/>
          <w:shd w:val="clear" w:color="auto" w:fill="FFFF00"/>
        </w:rPr>
        <w:t>8</w:t>
      </w:r>
      <w:r w:rsidRPr="00F370C8">
        <w:rPr>
          <w:rFonts w:ascii="Arial" w:eastAsia="Times New Roman" w:hAnsi="Arial" w:cs="Arial"/>
          <w:b/>
          <w:bCs/>
          <w:color w:val="000000"/>
          <w:sz w:val="24"/>
          <w:szCs w:val="24"/>
          <w:shd w:val="clear" w:color="auto" w:fill="FFFF00"/>
        </w:rPr>
        <w:t>, 202</w:t>
      </w:r>
      <w:r w:rsidR="005856F2">
        <w:rPr>
          <w:rFonts w:ascii="Arial" w:eastAsia="Times New Roman" w:hAnsi="Arial" w:cs="Arial"/>
          <w:b/>
          <w:bCs/>
          <w:color w:val="000000"/>
          <w:sz w:val="24"/>
          <w:szCs w:val="24"/>
          <w:shd w:val="clear" w:color="auto" w:fill="FFFF00"/>
        </w:rPr>
        <w:t>3</w:t>
      </w:r>
      <w:r>
        <w:rPr>
          <w:rFonts w:ascii="Arial" w:eastAsia="Times New Roman" w:hAnsi="Arial" w:cs="Arial"/>
          <w:b/>
          <w:bCs/>
          <w:color w:val="000000"/>
          <w:sz w:val="24"/>
          <w:szCs w:val="24"/>
          <w:shd w:val="clear" w:color="auto" w:fill="FFFF00"/>
        </w:rPr>
        <w:t>,</w:t>
      </w:r>
      <w:r w:rsidRPr="00F370C8">
        <w:rPr>
          <w:rFonts w:ascii="Arial" w:eastAsia="Times New Roman" w:hAnsi="Arial" w:cs="Arial"/>
          <w:b/>
          <w:bCs/>
          <w:color w:val="000000"/>
          <w:sz w:val="24"/>
          <w:szCs w:val="24"/>
          <w:shd w:val="clear" w:color="auto" w:fill="FFFF00"/>
        </w:rPr>
        <w:t xml:space="preserve"> </w:t>
      </w:r>
      <w:r w:rsidR="005856F2">
        <w:rPr>
          <w:rFonts w:ascii="Arial" w:eastAsia="Times New Roman" w:hAnsi="Arial" w:cs="Arial"/>
          <w:b/>
          <w:bCs/>
          <w:color w:val="000000"/>
          <w:sz w:val="24"/>
          <w:szCs w:val="24"/>
          <w:shd w:val="clear" w:color="auto" w:fill="FFFF00"/>
        </w:rPr>
        <w:t>5:00 – 5:30 p.m.</w:t>
      </w:r>
      <w:r w:rsidRPr="00F370C8">
        <w:rPr>
          <w:rFonts w:ascii="Arial" w:eastAsia="Times New Roman" w:hAnsi="Arial" w:cs="Arial"/>
          <w:b/>
          <w:bCs/>
          <w:color w:val="000000"/>
          <w:sz w:val="24"/>
          <w:szCs w:val="24"/>
          <w:shd w:val="clear" w:color="auto" w:fill="FFFF00"/>
        </w:rPr>
        <w:t xml:space="preserve"> </w:t>
      </w:r>
    </w:p>
    <w:p w14:paraId="2B7A0B38" w14:textId="77777777" w:rsidR="00DF7313" w:rsidRPr="00B50672" w:rsidRDefault="00DF7313">
      <w:pPr>
        <w:pBdr>
          <w:top w:val="nil"/>
          <w:left w:val="nil"/>
          <w:bottom w:val="nil"/>
          <w:right w:val="nil"/>
          <w:between w:val="nil"/>
        </w:pBdr>
        <w:rPr>
          <w:rFonts w:ascii="Arial Narrow" w:eastAsia="Arial Narrow" w:hAnsi="Arial Narrow" w:cs="Arial Narrow"/>
          <w:color w:val="632423"/>
          <w:sz w:val="24"/>
          <w:szCs w:val="24"/>
        </w:rPr>
      </w:pPr>
    </w:p>
    <w:p w14:paraId="040D285B" w14:textId="0AC4E3DC" w:rsidR="00DF7313" w:rsidRPr="00B50672" w:rsidRDefault="00575EAF">
      <w:pPr>
        <w:rPr>
          <w:rFonts w:ascii="Arial" w:eastAsia="Arial" w:hAnsi="Arial" w:cs="Arial"/>
          <w:sz w:val="24"/>
          <w:szCs w:val="24"/>
        </w:rPr>
      </w:pPr>
      <w:r w:rsidRPr="00B50672">
        <w:rPr>
          <w:rFonts w:ascii="Arial" w:eastAsia="Arial" w:hAnsi="Arial" w:cs="Arial"/>
          <w:b/>
          <w:sz w:val="24"/>
          <w:szCs w:val="24"/>
        </w:rPr>
        <w:t xml:space="preserve">Training </w:t>
      </w:r>
      <w:r w:rsidR="00F04849">
        <w:rPr>
          <w:rFonts w:ascii="Arial" w:eastAsia="Arial" w:hAnsi="Arial" w:cs="Arial"/>
          <w:b/>
          <w:sz w:val="24"/>
          <w:szCs w:val="24"/>
        </w:rPr>
        <w:t>Description</w:t>
      </w:r>
      <w:r w:rsidRPr="00B50672">
        <w:rPr>
          <w:rFonts w:ascii="Arial" w:eastAsia="Arial" w:hAnsi="Arial" w:cs="Arial"/>
          <w:b/>
          <w:sz w:val="24"/>
          <w:szCs w:val="24"/>
        </w:rPr>
        <w:t xml:space="preserve">: </w:t>
      </w:r>
      <w:r w:rsidRPr="00B50672">
        <w:rPr>
          <w:rFonts w:ascii="Arial" w:eastAsia="Arial" w:hAnsi="Arial" w:cs="Arial"/>
          <w:sz w:val="24"/>
          <w:szCs w:val="24"/>
        </w:rPr>
        <w:t xml:space="preserve">The Open Hands, Open Access (OHOA) DeafBlind Learning Modules are a national resource designed to increase awareness, knowledge, and skills related to supporting and teaching students who are deafblind and emergent communicators being served in educational settings (ages 3 – 21).  </w:t>
      </w:r>
    </w:p>
    <w:p w14:paraId="7F3C9EA2" w14:textId="77777777" w:rsidR="00860971" w:rsidRDefault="00860971" w:rsidP="00D647A8">
      <w:pPr>
        <w:spacing w:before="240"/>
        <w:rPr>
          <w:rFonts w:ascii="Arial" w:eastAsia="Arial" w:hAnsi="Arial" w:cs="Arial"/>
          <w:sz w:val="24"/>
          <w:szCs w:val="24"/>
        </w:rPr>
      </w:pPr>
    </w:p>
    <w:p w14:paraId="07B856FA" w14:textId="77777777" w:rsidR="00860971" w:rsidRDefault="00860971" w:rsidP="00D647A8">
      <w:pPr>
        <w:spacing w:before="240"/>
        <w:rPr>
          <w:rFonts w:ascii="Arial" w:eastAsia="Arial" w:hAnsi="Arial" w:cs="Arial"/>
          <w:sz w:val="24"/>
          <w:szCs w:val="24"/>
        </w:rPr>
      </w:pPr>
    </w:p>
    <w:p w14:paraId="14F93D96" w14:textId="77777777" w:rsidR="00F04849" w:rsidRDefault="00F04849" w:rsidP="00D647A8">
      <w:pPr>
        <w:spacing w:before="240"/>
        <w:rPr>
          <w:rFonts w:ascii="Arial" w:eastAsia="Arial" w:hAnsi="Arial" w:cs="Arial"/>
          <w:sz w:val="24"/>
          <w:szCs w:val="24"/>
        </w:rPr>
      </w:pPr>
    </w:p>
    <w:p w14:paraId="4AC7D904" w14:textId="539EA1F7" w:rsidR="00AD63EC" w:rsidRPr="00AD63EC" w:rsidRDefault="00575EAF" w:rsidP="00D647A8">
      <w:pPr>
        <w:spacing w:before="240"/>
        <w:rPr>
          <w:rFonts w:ascii="Arial" w:eastAsia="Arial" w:hAnsi="Arial" w:cs="Arial"/>
          <w:sz w:val="24"/>
          <w:szCs w:val="24"/>
        </w:rPr>
      </w:pPr>
      <w:r w:rsidRPr="00B50672">
        <w:rPr>
          <w:rFonts w:ascii="Arial" w:eastAsia="Arial" w:hAnsi="Arial" w:cs="Arial"/>
          <w:sz w:val="24"/>
          <w:szCs w:val="24"/>
        </w:rPr>
        <w:lastRenderedPageBreak/>
        <w:t>Guided coursework using four online modules of the training series:</w:t>
      </w:r>
    </w:p>
    <w:p w14:paraId="1D1239B4" w14:textId="4CB458FD" w:rsidR="00D647A8" w:rsidRPr="00D647A8" w:rsidRDefault="00D647A8" w:rsidP="00D647A8">
      <w:pPr>
        <w:ind w:firstLine="720"/>
        <w:rPr>
          <w:rFonts w:ascii="Arial" w:eastAsia="Arial" w:hAnsi="Arial" w:cs="Arial"/>
          <w:sz w:val="24"/>
          <w:szCs w:val="24"/>
        </w:rPr>
      </w:pPr>
      <w:r w:rsidRPr="00D647A8">
        <w:rPr>
          <w:rFonts w:ascii="Arial" w:eastAsia="Arial" w:hAnsi="Arial" w:cs="Arial"/>
          <w:sz w:val="24"/>
          <w:szCs w:val="24"/>
        </w:rPr>
        <w:t>W &amp; O        </w:t>
      </w:r>
      <w:r w:rsidR="005856F2">
        <w:rPr>
          <w:rFonts w:ascii="Arial" w:eastAsia="Arial" w:hAnsi="Arial" w:cs="Arial"/>
          <w:sz w:val="24"/>
          <w:szCs w:val="24"/>
        </w:rPr>
        <w:tab/>
      </w:r>
      <w:r w:rsidRPr="00D647A8">
        <w:rPr>
          <w:rFonts w:ascii="Arial" w:eastAsia="Arial" w:hAnsi="Arial" w:cs="Arial"/>
          <w:sz w:val="24"/>
          <w:szCs w:val="24"/>
        </w:rPr>
        <w:t>Welcome and Orientation        </w:t>
      </w:r>
    </w:p>
    <w:p w14:paraId="5211AD91" w14:textId="77777777" w:rsidR="00F04849" w:rsidRDefault="00F04849" w:rsidP="00F04849">
      <w:pPr>
        <w:ind w:firstLine="720"/>
        <w:rPr>
          <w:rFonts w:ascii="Arial" w:eastAsia="Arial" w:hAnsi="Arial" w:cs="Arial"/>
          <w:sz w:val="24"/>
          <w:szCs w:val="24"/>
        </w:rPr>
      </w:pPr>
      <w:r w:rsidRPr="005856F2">
        <w:rPr>
          <w:rFonts w:ascii="Arial" w:eastAsia="Arial" w:hAnsi="Arial" w:cs="Arial"/>
          <w:sz w:val="24"/>
          <w:szCs w:val="24"/>
        </w:rPr>
        <w:t>Module 23</w:t>
      </w:r>
      <w:r>
        <w:rPr>
          <w:rFonts w:ascii="Arial" w:eastAsia="Arial" w:hAnsi="Arial" w:cs="Arial"/>
          <w:sz w:val="24"/>
          <w:szCs w:val="24"/>
        </w:rPr>
        <w:t>:</w:t>
      </w:r>
      <w:r>
        <w:rPr>
          <w:rFonts w:ascii="Arial" w:eastAsia="Arial" w:hAnsi="Arial" w:cs="Arial"/>
          <w:sz w:val="24"/>
          <w:szCs w:val="24"/>
        </w:rPr>
        <w:tab/>
        <w:t>Behavioral and Environment Supports</w:t>
      </w:r>
    </w:p>
    <w:p w14:paraId="54317539" w14:textId="77777777" w:rsidR="00F04849" w:rsidRDefault="00F04849" w:rsidP="00F04849">
      <w:pPr>
        <w:ind w:firstLine="720"/>
        <w:rPr>
          <w:rFonts w:ascii="Arial" w:eastAsia="Arial" w:hAnsi="Arial" w:cs="Arial"/>
          <w:sz w:val="24"/>
          <w:szCs w:val="24"/>
        </w:rPr>
      </w:pPr>
      <w:r>
        <w:rPr>
          <w:rFonts w:ascii="Arial" w:eastAsia="Arial" w:hAnsi="Arial" w:cs="Arial"/>
          <w:sz w:val="24"/>
          <w:szCs w:val="24"/>
        </w:rPr>
        <w:t>Module 11:</w:t>
      </w:r>
      <w:r>
        <w:rPr>
          <w:rFonts w:ascii="Arial" w:eastAsia="Arial" w:hAnsi="Arial" w:cs="Arial"/>
          <w:sz w:val="24"/>
          <w:szCs w:val="24"/>
        </w:rPr>
        <w:tab/>
        <w:t>Intervener Strategies</w:t>
      </w:r>
    </w:p>
    <w:p w14:paraId="26AFDFAD" w14:textId="63C7F4D8" w:rsidR="00F04849" w:rsidRDefault="00F04849" w:rsidP="00F04849">
      <w:pPr>
        <w:ind w:firstLine="720"/>
        <w:rPr>
          <w:rFonts w:ascii="Arial" w:eastAsia="Arial" w:hAnsi="Arial" w:cs="Arial"/>
          <w:sz w:val="24"/>
          <w:szCs w:val="24"/>
        </w:rPr>
      </w:pPr>
      <w:r>
        <w:rPr>
          <w:rFonts w:ascii="Arial" w:eastAsia="Arial" w:hAnsi="Arial" w:cs="Arial"/>
          <w:sz w:val="24"/>
          <w:szCs w:val="24"/>
        </w:rPr>
        <w:t>Module 14:</w:t>
      </w:r>
      <w:r>
        <w:rPr>
          <w:rFonts w:ascii="Arial" w:eastAsia="Arial" w:hAnsi="Arial" w:cs="Arial"/>
          <w:sz w:val="24"/>
          <w:szCs w:val="24"/>
        </w:rPr>
        <w:tab/>
        <w:t>Introduction to Orientation &amp; Mobility (O &amp; M) for Interveners</w:t>
      </w:r>
    </w:p>
    <w:p w14:paraId="67B686E5" w14:textId="318FAC70" w:rsidR="00DF7313" w:rsidRDefault="00F04849" w:rsidP="00F04849">
      <w:pPr>
        <w:ind w:firstLine="720"/>
        <w:rPr>
          <w:rFonts w:ascii="Arial" w:eastAsia="Arial" w:hAnsi="Arial" w:cs="Arial"/>
          <w:sz w:val="24"/>
          <w:szCs w:val="24"/>
        </w:rPr>
      </w:pPr>
      <w:r>
        <w:rPr>
          <w:rFonts w:ascii="Arial" w:eastAsia="Arial" w:hAnsi="Arial" w:cs="Arial"/>
          <w:sz w:val="24"/>
          <w:szCs w:val="24"/>
        </w:rPr>
        <w:t xml:space="preserve">Module 15: </w:t>
      </w:r>
      <w:r>
        <w:rPr>
          <w:rFonts w:ascii="Arial" w:eastAsia="Arial" w:hAnsi="Arial" w:cs="Arial"/>
          <w:sz w:val="24"/>
          <w:szCs w:val="24"/>
        </w:rPr>
        <w:tab/>
        <w:t xml:space="preserve">O &amp; M for Everyday Routines </w:t>
      </w:r>
      <w:r>
        <w:rPr>
          <w:rFonts w:ascii="Arial" w:eastAsia="Arial" w:hAnsi="Arial" w:cs="Arial"/>
          <w:sz w:val="24"/>
          <w:szCs w:val="24"/>
        </w:rPr>
        <w:tab/>
      </w:r>
    </w:p>
    <w:p w14:paraId="02153CE5" w14:textId="77777777" w:rsidR="005856F2" w:rsidRPr="00B50672" w:rsidRDefault="005856F2" w:rsidP="005856F2">
      <w:pPr>
        <w:ind w:firstLine="720"/>
        <w:rPr>
          <w:rFonts w:ascii="Arial" w:eastAsia="Arial" w:hAnsi="Arial" w:cs="Arial"/>
          <w:sz w:val="24"/>
          <w:szCs w:val="24"/>
        </w:rPr>
      </w:pPr>
    </w:p>
    <w:p w14:paraId="6061EAA3" w14:textId="77777777" w:rsidR="00DF7313" w:rsidRPr="00B50672" w:rsidRDefault="00575EAF">
      <w:pPr>
        <w:rPr>
          <w:rFonts w:ascii="Arial" w:eastAsia="Arial" w:hAnsi="Arial" w:cs="Arial"/>
          <w:sz w:val="24"/>
          <w:szCs w:val="24"/>
        </w:rPr>
      </w:pPr>
      <w:r w:rsidRPr="00B50672">
        <w:rPr>
          <w:rFonts w:ascii="Arial" w:eastAsia="Arial" w:hAnsi="Arial" w:cs="Arial"/>
          <w:sz w:val="24"/>
          <w:szCs w:val="24"/>
        </w:rPr>
        <w:t>The training includes:</w:t>
      </w:r>
    </w:p>
    <w:p w14:paraId="27735B30" w14:textId="03CDBF5D" w:rsidR="00DF7313" w:rsidRPr="00B50672" w:rsidRDefault="00575EAF">
      <w:pPr>
        <w:numPr>
          <w:ilvl w:val="0"/>
          <w:numId w:val="1"/>
        </w:numPr>
        <w:pBdr>
          <w:top w:val="nil"/>
          <w:left w:val="nil"/>
          <w:bottom w:val="nil"/>
          <w:right w:val="nil"/>
          <w:between w:val="nil"/>
        </w:pBdr>
        <w:rPr>
          <w:rFonts w:ascii="Arial" w:eastAsia="Arial" w:hAnsi="Arial" w:cs="Arial"/>
          <w:color w:val="000000"/>
          <w:sz w:val="24"/>
          <w:szCs w:val="24"/>
        </w:rPr>
      </w:pPr>
      <w:r w:rsidRPr="00B50672">
        <w:rPr>
          <w:rFonts w:ascii="Arial" w:eastAsia="Arial" w:hAnsi="Arial" w:cs="Arial"/>
          <w:color w:val="000000"/>
          <w:sz w:val="24"/>
          <w:szCs w:val="24"/>
        </w:rPr>
        <w:t>Hosted module format with engaging case studies, videos, slideshows, short readings, interactive group discussions</w:t>
      </w:r>
      <w:r w:rsidR="005856F2">
        <w:rPr>
          <w:rFonts w:ascii="Arial" w:eastAsia="Arial" w:hAnsi="Arial" w:cs="Arial"/>
          <w:color w:val="000000"/>
          <w:sz w:val="24"/>
          <w:szCs w:val="24"/>
        </w:rPr>
        <w:t>,</w:t>
      </w:r>
      <w:r w:rsidRPr="00B50672">
        <w:rPr>
          <w:rFonts w:ascii="Arial" w:eastAsia="Arial" w:hAnsi="Arial" w:cs="Arial"/>
          <w:color w:val="000000"/>
          <w:sz w:val="24"/>
          <w:szCs w:val="24"/>
        </w:rPr>
        <w:t xml:space="preserve"> and more.</w:t>
      </w:r>
    </w:p>
    <w:p w14:paraId="0F7E1077" w14:textId="77777777" w:rsidR="00DF7313" w:rsidRPr="00B50672" w:rsidRDefault="00575EAF">
      <w:pPr>
        <w:numPr>
          <w:ilvl w:val="0"/>
          <w:numId w:val="1"/>
        </w:numPr>
        <w:pBdr>
          <w:top w:val="nil"/>
          <w:left w:val="nil"/>
          <w:bottom w:val="nil"/>
          <w:right w:val="nil"/>
          <w:between w:val="nil"/>
        </w:pBdr>
        <w:rPr>
          <w:rFonts w:ascii="Arial" w:eastAsia="Arial" w:hAnsi="Arial" w:cs="Arial"/>
          <w:color w:val="000000"/>
          <w:sz w:val="24"/>
          <w:szCs w:val="24"/>
        </w:rPr>
      </w:pPr>
      <w:r w:rsidRPr="00B50672">
        <w:rPr>
          <w:rFonts w:ascii="Arial" w:eastAsia="Arial" w:hAnsi="Arial" w:cs="Arial"/>
          <w:sz w:val="24"/>
          <w:szCs w:val="24"/>
        </w:rPr>
        <w:t>Learning</w:t>
      </w:r>
      <w:r w:rsidRPr="00B50672">
        <w:rPr>
          <w:rFonts w:ascii="Arial" w:eastAsia="Arial" w:hAnsi="Arial" w:cs="Arial"/>
          <w:color w:val="000000"/>
          <w:sz w:val="24"/>
          <w:szCs w:val="24"/>
        </w:rPr>
        <w:t xml:space="preserve"> from experts, teachers, interveners, individuals with deafblindness, and families.</w:t>
      </w:r>
    </w:p>
    <w:p w14:paraId="724A5867" w14:textId="77777777" w:rsidR="00DF7313" w:rsidRPr="00B50672" w:rsidRDefault="00575EAF">
      <w:pPr>
        <w:numPr>
          <w:ilvl w:val="0"/>
          <w:numId w:val="1"/>
        </w:numPr>
        <w:pBdr>
          <w:top w:val="nil"/>
          <w:left w:val="nil"/>
          <w:bottom w:val="nil"/>
          <w:right w:val="nil"/>
          <w:between w:val="nil"/>
        </w:pBdr>
        <w:rPr>
          <w:rFonts w:ascii="Arial" w:eastAsia="Arial" w:hAnsi="Arial" w:cs="Arial"/>
          <w:color w:val="000000"/>
          <w:sz w:val="24"/>
          <w:szCs w:val="24"/>
        </w:rPr>
      </w:pPr>
      <w:r w:rsidRPr="00B50672">
        <w:rPr>
          <w:rFonts w:ascii="Arial" w:eastAsia="Arial" w:hAnsi="Arial" w:cs="Arial"/>
          <w:color w:val="000000"/>
          <w:sz w:val="24"/>
          <w:szCs w:val="24"/>
        </w:rPr>
        <w:t>Distance coaching, course CEUs</w:t>
      </w:r>
    </w:p>
    <w:p w14:paraId="292E69F2" w14:textId="77777777" w:rsidR="00DF7313" w:rsidRPr="00B50672" w:rsidRDefault="00575EAF">
      <w:pPr>
        <w:numPr>
          <w:ilvl w:val="0"/>
          <w:numId w:val="1"/>
        </w:numPr>
        <w:pBdr>
          <w:top w:val="nil"/>
          <w:left w:val="nil"/>
          <w:bottom w:val="nil"/>
          <w:right w:val="nil"/>
          <w:between w:val="nil"/>
        </w:pBdr>
        <w:rPr>
          <w:rFonts w:ascii="Arial" w:eastAsia="Arial" w:hAnsi="Arial" w:cs="Arial"/>
          <w:color w:val="000000"/>
          <w:sz w:val="24"/>
          <w:szCs w:val="24"/>
        </w:rPr>
      </w:pPr>
      <w:r w:rsidRPr="00B50672">
        <w:rPr>
          <w:rFonts w:ascii="Arial" w:eastAsia="Arial" w:hAnsi="Arial" w:cs="Arial"/>
          <w:b/>
          <w:color w:val="000000"/>
          <w:sz w:val="24"/>
          <w:szCs w:val="24"/>
        </w:rPr>
        <w:t>Only 1-2 hours per week are needed to complete the modules</w:t>
      </w:r>
      <w:r w:rsidRPr="00B50672">
        <w:rPr>
          <w:rFonts w:ascii="Arial" w:eastAsia="Arial" w:hAnsi="Arial" w:cs="Arial"/>
          <w:color w:val="000000"/>
          <w:sz w:val="24"/>
          <w:szCs w:val="24"/>
        </w:rPr>
        <w:t xml:space="preserve"> </w:t>
      </w:r>
    </w:p>
    <w:p w14:paraId="6E2C7EE8" w14:textId="710AF4DB" w:rsidR="005A3C18" w:rsidRPr="00B50672" w:rsidRDefault="00575EAF" w:rsidP="001B7D33">
      <w:pPr>
        <w:pBdr>
          <w:top w:val="nil"/>
          <w:left w:val="nil"/>
          <w:bottom w:val="nil"/>
          <w:right w:val="nil"/>
          <w:between w:val="nil"/>
        </w:pBdr>
        <w:ind w:left="720"/>
        <w:rPr>
          <w:rFonts w:ascii="Arial" w:eastAsia="Arial" w:hAnsi="Arial" w:cs="Arial"/>
          <w:color w:val="000000"/>
          <w:sz w:val="24"/>
          <w:szCs w:val="24"/>
        </w:rPr>
      </w:pPr>
      <w:r w:rsidRPr="00B50672">
        <w:rPr>
          <w:rFonts w:ascii="Arial" w:eastAsia="Arial" w:hAnsi="Arial" w:cs="Arial"/>
          <w:color w:val="000000"/>
          <w:sz w:val="24"/>
          <w:szCs w:val="24"/>
        </w:rPr>
        <w:t>(each module takes approximately 3 weeks to complete).</w:t>
      </w:r>
    </w:p>
    <w:p w14:paraId="43BC6745" w14:textId="1E00571E" w:rsidR="00F370C8" w:rsidRPr="00860971" w:rsidRDefault="005A3C18" w:rsidP="00860971">
      <w:pPr>
        <w:pStyle w:val="Heading2"/>
        <w:rPr>
          <w:rFonts w:ascii="Arial" w:hAnsi="Arial" w:cs="Arial"/>
          <w:b w:val="0"/>
          <w:bCs w:val="0"/>
          <w:color w:val="000000"/>
          <w:sz w:val="24"/>
          <w:szCs w:val="24"/>
        </w:rPr>
      </w:pPr>
      <w:r w:rsidRPr="00B50672">
        <w:rPr>
          <w:rFonts w:ascii="Arial" w:hAnsi="Arial" w:cs="Arial"/>
          <w:color w:val="000000"/>
          <w:sz w:val="24"/>
          <w:szCs w:val="24"/>
        </w:rPr>
        <w:t xml:space="preserve">Facilitated by Carolyn Monaco:  </w:t>
      </w:r>
      <w:r w:rsidRPr="00B50672">
        <w:rPr>
          <w:rFonts w:ascii="Arial" w:hAnsi="Arial" w:cs="Arial"/>
          <w:b w:val="0"/>
          <w:bCs w:val="0"/>
          <w:color w:val="000000"/>
          <w:sz w:val="24"/>
          <w:szCs w:val="24"/>
        </w:rPr>
        <w:t>Carolyn has worked in the field of deafblindness for over 40 years.  Her experience includes intervening, consulting, training</w:t>
      </w:r>
      <w:r w:rsidR="005856F2">
        <w:rPr>
          <w:rFonts w:ascii="Arial" w:hAnsi="Arial" w:cs="Arial"/>
          <w:b w:val="0"/>
          <w:bCs w:val="0"/>
          <w:color w:val="000000"/>
          <w:sz w:val="24"/>
          <w:szCs w:val="24"/>
        </w:rPr>
        <w:t>,</w:t>
      </w:r>
      <w:r w:rsidRPr="00B50672">
        <w:rPr>
          <w:rFonts w:ascii="Arial" w:hAnsi="Arial" w:cs="Arial"/>
          <w:b w:val="0"/>
          <w:bCs w:val="0"/>
          <w:color w:val="000000"/>
          <w:sz w:val="24"/>
          <w:szCs w:val="24"/>
        </w:rPr>
        <w:t xml:space="preserve"> and teaching in the Intervenor Program at George Brown College in Toronto, Canada.  Carolyn has also been one of the key presenters in MN DeafBlind Project’s intervener weekend training series for many years.  Her passion is assisting others to gain the skills and knowledge they need to improve the lives of those with deafblindness. She received an Anne Sullivan Macy Medal in 2018 for her outstanding work.  When she isn’t working, Carolyn enjoys </w:t>
      </w:r>
      <w:r w:rsidR="005856F2">
        <w:rPr>
          <w:rFonts w:ascii="Arial" w:hAnsi="Arial" w:cs="Arial"/>
          <w:b w:val="0"/>
          <w:bCs w:val="0"/>
          <w:color w:val="000000"/>
          <w:sz w:val="24"/>
          <w:szCs w:val="24"/>
        </w:rPr>
        <w:t>traveling</w:t>
      </w:r>
      <w:r w:rsidRPr="00B50672">
        <w:rPr>
          <w:rFonts w:ascii="Arial" w:hAnsi="Arial" w:cs="Arial"/>
          <w:b w:val="0"/>
          <w:bCs w:val="0"/>
          <w:color w:val="000000"/>
          <w:sz w:val="24"/>
          <w:szCs w:val="24"/>
        </w:rPr>
        <w:t>, gardening</w:t>
      </w:r>
      <w:r w:rsidR="005856F2">
        <w:rPr>
          <w:rFonts w:ascii="Arial" w:hAnsi="Arial" w:cs="Arial"/>
          <w:b w:val="0"/>
          <w:bCs w:val="0"/>
          <w:color w:val="000000"/>
          <w:sz w:val="24"/>
          <w:szCs w:val="24"/>
        </w:rPr>
        <w:t>,</w:t>
      </w:r>
      <w:r w:rsidRPr="00B50672">
        <w:rPr>
          <w:rFonts w:ascii="Arial" w:hAnsi="Arial" w:cs="Arial"/>
          <w:b w:val="0"/>
          <w:bCs w:val="0"/>
          <w:color w:val="000000"/>
          <w:sz w:val="24"/>
          <w:szCs w:val="24"/>
        </w:rPr>
        <w:t xml:space="preserve"> and decorating her home.</w:t>
      </w:r>
    </w:p>
    <w:p w14:paraId="34770EAF" w14:textId="77777777" w:rsidR="00F04849" w:rsidRDefault="00F04849">
      <w:pPr>
        <w:rPr>
          <w:rFonts w:ascii="Arial" w:eastAsia="Arial" w:hAnsi="Arial" w:cs="Arial"/>
          <w:sz w:val="24"/>
          <w:szCs w:val="24"/>
        </w:rPr>
      </w:pPr>
    </w:p>
    <w:p w14:paraId="49B20A11" w14:textId="77777777" w:rsidR="00F04849" w:rsidRDefault="00F04849">
      <w:pPr>
        <w:rPr>
          <w:rFonts w:ascii="Arial" w:eastAsia="Arial" w:hAnsi="Arial" w:cs="Arial"/>
          <w:sz w:val="24"/>
          <w:szCs w:val="24"/>
        </w:rPr>
      </w:pPr>
    </w:p>
    <w:p w14:paraId="18FA8FEF" w14:textId="567B0D17" w:rsidR="005A3C18" w:rsidRPr="00B50672" w:rsidRDefault="00575EAF">
      <w:pPr>
        <w:rPr>
          <w:rFonts w:ascii="Arial" w:eastAsia="Arial" w:hAnsi="Arial" w:cs="Arial"/>
          <w:sz w:val="24"/>
          <w:szCs w:val="24"/>
        </w:rPr>
      </w:pPr>
      <w:r w:rsidRPr="00B50672">
        <w:rPr>
          <w:rFonts w:ascii="Arial" w:eastAsia="Arial" w:hAnsi="Arial" w:cs="Arial"/>
          <w:noProof/>
          <w:sz w:val="24"/>
          <w:szCs w:val="24"/>
        </w:rPr>
        <w:drawing>
          <wp:inline distT="114300" distB="114300" distL="114300" distR="114300" wp14:anchorId="56169217" wp14:editId="3AEF50BA">
            <wp:extent cx="461963" cy="298499"/>
            <wp:effectExtent l="0" t="0" r="0" b="0"/>
            <wp:docPr id="19" name="image3.png" descr="IDEAS that Work logo"/>
            <wp:cNvGraphicFramePr/>
            <a:graphic xmlns:a="http://schemas.openxmlformats.org/drawingml/2006/main">
              <a:graphicData uri="http://schemas.openxmlformats.org/drawingml/2006/picture">
                <pic:pic xmlns:pic="http://schemas.openxmlformats.org/drawingml/2006/picture">
                  <pic:nvPicPr>
                    <pic:cNvPr id="0" name="image3.png" descr="IDEAS that Work logo"/>
                    <pic:cNvPicPr preferRelativeResize="0"/>
                  </pic:nvPicPr>
                  <pic:blipFill>
                    <a:blip r:embed="rId10"/>
                    <a:srcRect/>
                    <a:stretch>
                      <a:fillRect/>
                    </a:stretch>
                  </pic:blipFill>
                  <pic:spPr>
                    <a:xfrm>
                      <a:off x="0" y="0"/>
                      <a:ext cx="461963" cy="298499"/>
                    </a:xfrm>
                    <a:prstGeom prst="rect">
                      <a:avLst/>
                    </a:prstGeom>
                    <a:ln/>
                  </pic:spPr>
                </pic:pic>
              </a:graphicData>
            </a:graphic>
          </wp:inline>
        </w:drawing>
      </w:r>
      <w:r w:rsidRPr="00B50672">
        <w:rPr>
          <w:rFonts w:ascii="Arial" w:eastAsia="Arial" w:hAnsi="Arial" w:cs="Arial"/>
          <w:sz w:val="24"/>
          <w:szCs w:val="24"/>
        </w:rPr>
        <w:t xml:space="preserve">Funding for this initiative is made possible with a grant from the MN Department of Education. The source of the funds is the federal award Special Education – Programs to States, CFDA 84.027A Special </w:t>
      </w:r>
      <w:r w:rsidR="001B7D33" w:rsidRPr="00B50672">
        <w:rPr>
          <w:rFonts w:ascii="Arial" w:eastAsia="Arial" w:hAnsi="Arial" w:cs="Arial"/>
          <w:sz w:val="24"/>
          <w:szCs w:val="24"/>
        </w:rPr>
        <w:t>Education.</w:t>
      </w:r>
      <w:r w:rsidRPr="00B50672">
        <w:rPr>
          <w:rFonts w:ascii="Arial" w:eastAsia="Arial" w:hAnsi="Arial" w:cs="Arial"/>
          <w:sz w:val="24"/>
          <w:szCs w:val="24"/>
        </w:rPr>
        <w:t xml:space="preserve"> And federal award – Project Title: Technical Assistance and Dissemination to Improve Services and Results for Children with Disabilities CFDA 84.326T of P.L. 108-446 Individuals with Disabilities Education Act</w:t>
      </w:r>
      <w:r w:rsidR="005A3C18" w:rsidRPr="00B50672">
        <w:rPr>
          <w:rFonts w:ascii="Arial" w:eastAsia="Arial" w:hAnsi="Arial" w:cs="Arial"/>
          <w:sz w:val="24"/>
          <w:szCs w:val="24"/>
        </w:rPr>
        <w:t>.</w:t>
      </w:r>
    </w:p>
    <w:p w14:paraId="6E0FC1C7" w14:textId="7D454C87" w:rsidR="00DF7313" w:rsidRPr="005A3C18" w:rsidRDefault="00DF7313" w:rsidP="005A3C18">
      <w:pPr>
        <w:jc w:val="center"/>
        <w:rPr>
          <w:rFonts w:ascii="Arial" w:eastAsia="Arial" w:hAnsi="Arial" w:cs="Arial"/>
          <w:sz w:val="24"/>
          <w:szCs w:val="24"/>
        </w:rPr>
      </w:pPr>
    </w:p>
    <w:sectPr w:rsidR="00DF7313" w:rsidRPr="005A3C18" w:rsidSect="001B7D33">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852"/>
    <w:multiLevelType w:val="multilevel"/>
    <w:tmpl w:val="4ED47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3441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13"/>
    <w:rsid w:val="000E2F09"/>
    <w:rsid w:val="0012558E"/>
    <w:rsid w:val="0018423B"/>
    <w:rsid w:val="001B7D33"/>
    <w:rsid w:val="00245363"/>
    <w:rsid w:val="002C7C9D"/>
    <w:rsid w:val="002E0F12"/>
    <w:rsid w:val="002F22C1"/>
    <w:rsid w:val="00523647"/>
    <w:rsid w:val="00575EAF"/>
    <w:rsid w:val="005856F2"/>
    <w:rsid w:val="005A3C18"/>
    <w:rsid w:val="006025CC"/>
    <w:rsid w:val="006941B4"/>
    <w:rsid w:val="00860971"/>
    <w:rsid w:val="00AD63EC"/>
    <w:rsid w:val="00B50672"/>
    <w:rsid w:val="00B66E00"/>
    <w:rsid w:val="00CE6397"/>
    <w:rsid w:val="00D647A8"/>
    <w:rsid w:val="00DD1CE3"/>
    <w:rsid w:val="00DF72D4"/>
    <w:rsid w:val="00DF7313"/>
    <w:rsid w:val="00F04849"/>
    <w:rsid w:val="00F370C8"/>
    <w:rsid w:val="00F4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A2A2"/>
  <w15:docId w15:val="{24204A81-A97A-5C4E-A5E1-8FA70265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D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4C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3313F9"/>
    <w:pPr>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59"/>
    <w:rsid w:val="0033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3F9"/>
    <w:rPr>
      <w:rFonts w:ascii="Tahoma" w:hAnsi="Tahoma" w:cs="Tahoma"/>
      <w:sz w:val="16"/>
      <w:szCs w:val="16"/>
    </w:rPr>
  </w:style>
  <w:style w:type="character" w:customStyle="1" w:styleId="BalloonTextChar">
    <w:name w:val="Balloon Text Char"/>
    <w:basedOn w:val="DefaultParagraphFont"/>
    <w:link w:val="BalloonText"/>
    <w:uiPriority w:val="99"/>
    <w:semiHidden/>
    <w:rsid w:val="003313F9"/>
    <w:rPr>
      <w:rFonts w:ascii="Tahoma" w:hAnsi="Tahoma" w:cs="Tahoma"/>
      <w:sz w:val="16"/>
      <w:szCs w:val="16"/>
    </w:rPr>
  </w:style>
  <w:style w:type="character" w:styleId="Hyperlink">
    <w:name w:val="Hyperlink"/>
    <w:rsid w:val="00A820CB"/>
    <w:rPr>
      <w:color w:val="0000FF"/>
      <w:u w:val="single"/>
    </w:rPr>
  </w:style>
  <w:style w:type="paragraph" w:styleId="NoSpacing">
    <w:name w:val="No Spacing"/>
    <w:uiPriority w:val="1"/>
    <w:qFormat/>
    <w:rsid w:val="007950AA"/>
  </w:style>
  <w:style w:type="character" w:customStyle="1" w:styleId="Heading1Char">
    <w:name w:val="Heading 1 Char"/>
    <w:basedOn w:val="DefaultParagraphFont"/>
    <w:link w:val="Heading1"/>
    <w:uiPriority w:val="9"/>
    <w:rsid w:val="00D04DEF"/>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D04DEF"/>
    <w:rPr>
      <w:color w:val="800080" w:themeColor="followedHyperlink"/>
      <w:u w:val="single"/>
    </w:rPr>
  </w:style>
  <w:style w:type="character" w:customStyle="1" w:styleId="Heading2Char">
    <w:name w:val="Heading 2 Char"/>
    <w:basedOn w:val="DefaultParagraphFont"/>
    <w:link w:val="Heading2"/>
    <w:uiPriority w:val="9"/>
    <w:rsid w:val="00034CF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E240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DefaultParagraphFont"/>
    <w:rsid w:val="005A3C18"/>
  </w:style>
  <w:style w:type="character" w:styleId="UnresolvedMention">
    <w:name w:val="Unresolved Mention"/>
    <w:basedOn w:val="DefaultParagraphFont"/>
    <w:uiPriority w:val="99"/>
    <w:semiHidden/>
    <w:unhideWhenUsed/>
    <w:rsid w:val="000E2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2402">
      <w:bodyDiv w:val="1"/>
      <w:marLeft w:val="0"/>
      <w:marRight w:val="0"/>
      <w:marTop w:val="0"/>
      <w:marBottom w:val="0"/>
      <w:divBdr>
        <w:top w:val="none" w:sz="0" w:space="0" w:color="auto"/>
        <w:left w:val="none" w:sz="0" w:space="0" w:color="auto"/>
        <w:bottom w:val="none" w:sz="0" w:space="0" w:color="auto"/>
        <w:right w:val="none" w:sz="0" w:space="0" w:color="auto"/>
      </w:divBdr>
    </w:div>
    <w:div w:id="357658387">
      <w:bodyDiv w:val="1"/>
      <w:marLeft w:val="0"/>
      <w:marRight w:val="0"/>
      <w:marTop w:val="0"/>
      <w:marBottom w:val="0"/>
      <w:divBdr>
        <w:top w:val="none" w:sz="0" w:space="0" w:color="auto"/>
        <w:left w:val="none" w:sz="0" w:space="0" w:color="auto"/>
        <w:bottom w:val="none" w:sz="0" w:space="0" w:color="auto"/>
        <w:right w:val="none" w:sz="0" w:space="0" w:color="auto"/>
      </w:divBdr>
    </w:div>
    <w:div w:id="426772320">
      <w:bodyDiv w:val="1"/>
      <w:marLeft w:val="0"/>
      <w:marRight w:val="0"/>
      <w:marTop w:val="0"/>
      <w:marBottom w:val="0"/>
      <w:divBdr>
        <w:top w:val="none" w:sz="0" w:space="0" w:color="auto"/>
        <w:left w:val="none" w:sz="0" w:space="0" w:color="auto"/>
        <w:bottom w:val="none" w:sz="0" w:space="0" w:color="auto"/>
        <w:right w:val="none" w:sz="0" w:space="0" w:color="auto"/>
      </w:divBdr>
    </w:div>
    <w:div w:id="749350178">
      <w:bodyDiv w:val="1"/>
      <w:marLeft w:val="0"/>
      <w:marRight w:val="0"/>
      <w:marTop w:val="0"/>
      <w:marBottom w:val="0"/>
      <w:divBdr>
        <w:top w:val="none" w:sz="0" w:space="0" w:color="auto"/>
        <w:left w:val="none" w:sz="0" w:space="0" w:color="auto"/>
        <w:bottom w:val="none" w:sz="0" w:space="0" w:color="auto"/>
        <w:right w:val="none" w:sz="0" w:space="0" w:color="auto"/>
      </w:divBdr>
    </w:div>
    <w:div w:id="1183085444">
      <w:bodyDiv w:val="1"/>
      <w:marLeft w:val="0"/>
      <w:marRight w:val="0"/>
      <w:marTop w:val="0"/>
      <w:marBottom w:val="0"/>
      <w:divBdr>
        <w:top w:val="none" w:sz="0" w:space="0" w:color="auto"/>
        <w:left w:val="none" w:sz="0" w:space="0" w:color="auto"/>
        <w:bottom w:val="none" w:sz="0" w:space="0" w:color="auto"/>
        <w:right w:val="none" w:sz="0" w:space="0" w:color="auto"/>
      </w:divBdr>
    </w:div>
    <w:div w:id="1294753986">
      <w:bodyDiv w:val="1"/>
      <w:marLeft w:val="0"/>
      <w:marRight w:val="0"/>
      <w:marTop w:val="0"/>
      <w:marBottom w:val="0"/>
      <w:divBdr>
        <w:top w:val="none" w:sz="0" w:space="0" w:color="auto"/>
        <w:left w:val="none" w:sz="0" w:space="0" w:color="auto"/>
        <w:bottom w:val="none" w:sz="0" w:space="0" w:color="auto"/>
        <w:right w:val="none" w:sz="0" w:space="0" w:color="auto"/>
      </w:divBdr>
    </w:div>
    <w:div w:id="1746682874">
      <w:bodyDiv w:val="1"/>
      <w:marLeft w:val="0"/>
      <w:marRight w:val="0"/>
      <w:marTop w:val="0"/>
      <w:marBottom w:val="0"/>
      <w:divBdr>
        <w:top w:val="none" w:sz="0" w:space="0" w:color="auto"/>
        <w:left w:val="none" w:sz="0" w:space="0" w:color="auto"/>
        <w:bottom w:val="none" w:sz="0" w:space="0" w:color="auto"/>
        <w:right w:val="none" w:sz="0" w:space="0" w:color="auto"/>
      </w:divBdr>
    </w:div>
    <w:div w:id="1831359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troecsu.myquickreg.com/register/event/event.cfm?eventid=17059"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vgcWcoQvOn/0y2Gpxu+kvz2lWA==">AMUW2mWYNzZlLMSYz7vnPYoY/SlvzMpDnJEjXqjEXjiIF1RbJs7oT1iu8zGFGMJkGN7eIcFUMqmyxZpXplCo3VH9Y2Rea63vcj/XR7ul451RnCWzVyPanA6FyGjA65oAhbClExP9kGIXCKVYb+Djxna25g3rwN2U/w==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Dolly Carr</dc:creator>
  <cp:lastModifiedBy>Ann Mayes</cp:lastModifiedBy>
  <cp:revision>3</cp:revision>
  <dcterms:created xsi:type="dcterms:W3CDTF">2023-08-28T18:58:00Z</dcterms:created>
  <dcterms:modified xsi:type="dcterms:W3CDTF">2023-08-28T19:27:00Z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0939af487e8785c624d0934ed0cda63f4696673d0b464867a714f26067ad6dfb</vt:lpwstr>
  </property>
</Properties>
</file>